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6B6" w:rsidRPr="00F03DEB" w:rsidRDefault="003C26B6" w:rsidP="003C26B6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  <w:r w:rsidRPr="00F03DEB">
        <w:rPr>
          <w:rFonts w:ascii="Barlow SK" w:eastAsia="Calibri" w:hAnsi="Barlow SK" w:cs="Times New Roman"/>
          <w:sz w:val="20"/>
          <w:szCs w:val="20"/>
        </w:rPr>
        <w:t>PRIPREMA ZA IZVOĐENJE NASTAVNOG SATA GEOGRAFIJE</w:t>
      </w:r>
    </w:p>
    <w:p w:rsidR="003C26B6" w:rsidRPr="00F03DEB" w:rsidRDefault="003C26B6" w:rsidP="003C26B6">
      <w:pPr>
        <w:spacing w:after="0" w:line="240" w:lineRule="auto"/>
        <w:jc w:val="center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4A0"/>
      </w:tblPr>
      <w:tblGrid>
        <w:gridCol w:w="1651"/>
        <w:gridCol w:w="2077"/>
        <w:gridCol w:w="6195"/>
      </w:tblGrid>
      <w:tr w:rsidR="003C26B6" w:rsidRPr="00F03DEB" w:rsidTr="00AE38CC">
        <w:tc>
          <w:tcPr>
            <w:tcW w:w="1845" w:type="dxa"/>
            <w:shd w:val="clear" w:color="auto" w:fill="4BACC6" w:themeFill="accent5"/>
          </w:tcPr>
          <w:p w:rsidR="003C26B6" w:rsidRPr="00F03DEB" w:rsidRDefault="003C26B6" w:rsidP="003C26B6">
            <w:pPr>
              <w:pStyle w:val="NoSpacing"/>
            </w:pPr>
            <w:r w:rsidRPr="00F03DEB">
              <w:t>Naziv nastavnoga predmeta</w:t>
            </w:r>
          </w:p>
        </w:tc>
        <w:tc>
          <w:tcPr>
            <w:tcW w:w="8078" w:type="dxa"/>
            <w:gridSpan w:val="2"/>
            <w:shd w:val="clear" w:color="auto" w:fill="4BACC6" w:themeFill="accent5"/>
          </w:tcPr>
          <w:p w:rsidR="003C26B6" w:rsidRPr="00F03DEB" w:rsidRDefault="003C26B6" w:rsidP="003C26B6">
            <w:pPr>
              <w:pStyle w:val="NoSpacing"/>
            </w:pPr>
            <w:r w:rsidRPr="00F03DEB">
              <w:t>GEOGRAFIJA</w:t>
            </w:r>
          </w:p>
        </w:tc>
      </w:tr>
      <w:tr w:rsidR="003C26B6" w:rsidRPr="00F03DEB" w:rsidTr="00AE38CC">
        <w:tc>
          <w:tcPr>
            <w:tcW w:w="1845" w:type="dxa"/>
          </w:tcPr>
          <w:p w:rsidR="003C26B6" w:rsidRPr="00F03DEB" w:rsidRDefault="003C26B6" w:rsidP="003C26B6">
            <w:pPr>
              <w:pStyle w:val="NoSpacing"/>
              <w:rPr>
                <w:vertAlign w:val="superscript"/>
              </w:rPr>
            </w:pPr>
            <w:r w:rsidRPr="00F03DEB">
              <w:t>Redni broj i naziv nastavnog sata</w:t>
            </w:r>
          </w:p>
        </w:tc>
        <w:tc>
          <w:tcPr>
            <w:tcW w:w="8078" w:type="dxa"/>
            <w:gridSpan w:val="2"/>
          </w:tcPr>
          <w:p w:rsidR="003C26B6" w:rsidRPr="003C26B6" w:rsidRDefault="003C26B6" w:rsidP="003C26B6">
            <w:pPr>
              <w:pStyle w:val="NoSpacing"/>
              <w:rPr>
                <w:b/>
              </w:rPr>
            </w:pPr>
            <w:r w:rsidRPr="003C26B6">
              <w:rPr>
                <w:b/>
              </w:rPr>
              <w:t>46. More</w:t>
            </w:r>
          </w:p>
        </w:tc>
      </w:tr>
      <w:tr w:rsidR="003C26B6" w:rsidRPr="00F03DEB" w:rsidTr="00AE38CC">
        <w:tc>
          <w:tcPr>
            <w:tcW w:w="1845" w:type="dxa"/>
          </w:tcPr>
          <w:p w:rsidR="003C26B6" w:rsidRPr="00F03DEB" w:rsidRDefault="003C26B6" w:rsidP="003C26B6">
            <w:pPr>
              <w:pStyle w:val="NoSpacing"/>
            </w:pPr>
            <w:r w:rsidRPr="00F03DEB">
              <w:t>Razred</w:t>
            </w:r>
          </w:p>
        </w:tc>
        <w:tc>
          <w:tcPr>
            <w:tcW w:w="8078" w:type="dxa"/>
            <w:gridSpan w:val="2"/>
          </w:tcPr>
          <w:p w:rsidR="003C26B6" w:rsidRPr="00F03DEB" w:rsidRDefault="003C26B6" w:rsidP="003C26B6">
            <w:pPr>
              <w:pStyle w:val="NoSpacing"/>
            </w:pPr>
            <w:r w:rsidRPr="00F03DEB">
              <w:t>peti</w:t>
            </w:r>
          </w:p>
        </w:tc>
      </w:tr>
      <w:tr w:rsidR="003C26B6" w:rsidRPr="00F03DEB" w:rsidTr="00AE38CC">
        <w:tc>
          <w:tcPr>
            <w:tcW w:w="1845" w:type="dxa"/>
          </w:tcPr>
          <w:p w:rsidR="003C26B6" w:rsidRPr="00F03DEB" w:rsidRDefault="003C26B6" w:rsidP="003C26B6">
            <w:pPr>
              <w:pStyle w:val="NoSpacing"/>
            </w:pPr>
            <w:r w:rsidRPr="00F03DEB">
              <w:t>Tip sata: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3C26B6" w:rsidRPr="00F03DEB" w:rsidRDefault="003C26B6" w:rsidP="003C26B6">
            <w:pPr>
              <w:pStyle w:val="NoSpacing"/>
            </w:pPr>
            <w:r w:rsidRPr="00F03DEB">
              <w:t>obrada</w:t>
            </w:r>
          </w:p>
        </w:tc>
      </w:tr>
      <w:tr w:rsidR="003C26B6" w:rsidRPr="00F03DEB" w:rsidTr="00AE38CC">
        <w:trPr>
          <w:trHeight w:val="588"/>
        </w:trPr>
        <w:tc>
          <w:tcPr>
            <w:tcW w:w="1845" w:type="dxa"/>
            <w:shd w:val="clear" w:color="auto" w:fill="92CDDC" w:themeFill="accent5" w:themeFillTint="99"/>
          </w:tcPr>
          <w:p w:rsidR="003C26B6" w:rsidRPr="00F03DEB" w:rsidRDefault="003C26B6" w:rsidP="003C26B6">
            <w:pPr>
              <w:pStyle w:val="NoSpacing"/>
            </w:pPr>
            <w:r w:rsidRPr="00F03DEB">
              <w:t>Ishodi učenja iz kurikuluma</w:t>
            </w:r>
          </w:p>
          <w:p w:rsidR="003C26B6" w:rsidRPr="00F03DEB" w:rsidRDefault="003C26B6" w:rsidP="003C26B6">
            <w:pPr>
              <w:pStyle w:val="NoSpacing"/>
            </w:pPr>
            <w:r w:rsidRPr="00F03DEB">
              <w:t>(glavni ishod + razrada ishoda)</w:t>
            </w:r>
          </w:p>
          <w:p w:rsidR="003C26B6" w:rsidRPr="00F03DEB" w:rsidRDefault="003C26B6" w:rsidP="003C26B6">
            <w:pPr>
              <w:pStyle w:val="NoSpacing"/>
            </w:pPr>
            <w:r w:rsidRPr="00F03DEB">
              <w:t>2-3 za jedan nastavni sat</w:t>
            </w:r>
          </w:p>
        </w:tc>
        <w:tc>
          <w:tcPr>
            <w:tcW w:w="3118" w:type="dxa"/>
            <w:shd w:val="clear" w:color="auto" w:fill="92CDDC" w:themeFill="accent5" w:themeFillTint="99"/>
          </w:tcPr>
          <w:p w:rsidR="003C26B6" w:rsidRPr="00F03DEB" w:rsidRDefault="003C26B6" w:rsidP="003C26B6">
            <w:pPr>
              <w:pStyle w:val="NoSpacing"/>
            </w:pPr>
            <w:r w:rsidRPr="00F03DEB">
              <w:t>Aktivnost učenika</w:t>
            </w:r>
          </w:p>
          <w:p w:rsidR="003C26B6" w:rsidRPr="00F03DEB" w:rsidRDefault="003C26B6" w:rsidP="003C26B6">
            <w:pPr>
              <w:pStyle w:val="NoSpacing"/>
            </w:pPr>
          </w:p>
        </w:tc>
        <w:tc>
          <w:tcPr>
            <w:tcW w:w="4960" w:type="dxa"/>
            <w:shd w:val="clear" w:color="auto" w:fill="92CDDC" w:themeFill="accent5" w:themeFillTint="99"/>
          </w:tcPr>
          <w:p w:rsidR="003C26B6" w:rsidRPr="00F03DEB" w:rsidRDefault="003C26B6" w:rsidP="003C26B6">
            <w:pPr>
              <w:pStyle w:val="NoSpacing"/>
            </w:pPr>
            <w:r w:rsidRPr="00F03DEB">
              <w:t>Vrednovanje ishoda i procesa učenja na kraju nastavnoga sata</w:t>
            </w:r>
          </w:p>
        </w:tc>
      </w:tr>
      <w:tr w:rsidR="003C26B6" w:rsidRPr="00F03DEB" w:rsidTr="00AE38CC">
        <w:trPr>
          <w:trHeight w:val="1627"/>
        </w:trPr>
        <w:tc>
          <w:tcPr>
            <w:tcW w:w="1845" w:type="dxa"/>
          </w:tcPr>
          <w:p w:rsidR="003C26B6" w:rsidRPr="00F03DEB" w:rsidRDefault="003C26B6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>GEO OŠ C.5.3. Učenik obrazlaže glavna obilježja mora, mogućnosti iskorištavanja mora i podmorja te prepoznaje Jadransko more kao bogatstvo Hrvatske.</w:t>
            </w:r>
          </w:p>
          <w:p w:rsidR="003C26B6" w:rsidRPr="00F03DEB" w:rsidRDefault="003C26B6" w:rsidP="00AE38CC">
            <w:pPr>
              <w:pStyle w:val="NoSpacing"/>
              <w:rPr>
                <w:rFonts w:ascii="Barlow SK" w:hAnsi="Barlow SK"/>
                <w:sz w:val="20"/>
                <w:szCs w:val="20"/>
              </w:rPr>
            </w:pPr>
            <w:r w:rsidRPr="00F03DEB">
              <w:rPr>
                <w:rFonts w:ascii="Barlow SK" w:hAnsi="Barlow SK"/>
                <w:sz w:val="20"/>
                <w:szCs w:val="20"/>
              </w:rPr>
              <w:t xml:space="preserve">RAZRADA ISHODA: </w:t>
            </w:r>
          </w:p>
          <w:p w:rsidR="003C26B6" w:rsidRPr="00F03DEB" w:rsidRDefault="003C26B6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uspoređuje glavna svojstva i gibanja Jadranskoga i svjetskog mora </w:t>
            </w:r>
          </w:p>
          <w:p w:rsidR="003C26B6" w:rsidRPr="00F03DEB" w:rsidRDefault="003C26B6" w:rsidP="00AE38CC">
            <w:pPr>
              <w:pStyle w:val="NoSpacing"/>
              <w:rPr>
                <w:rFonts w:ascii="Barlow SK" w:eastAsia="Times New Roman" w:hAnsi="Barlow SK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Times New Roman" w:hAnsi="Barlow SK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/>
                <w:sz w:val="20"/>
                <w:szCs w:val="20"/>
                <w:lang w:eastAsia="hr-HR"/>
              </w:rPr>
              <w:t xml:space="preserve">navodi primjere iskorištavanja mora, obala i podmorja </w:t>
            </w:r>
          </w:p>
          <w:p w:rsidR="003C26B6" w:rsidRPr="00F03DEB" w:rsidRDefault="003C26B6" w:rsidP="00AE38CC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F03DEB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F03DEB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prepoznaje vrijednost primorskoga položaja Hrvatske</w:t>
            </w:r>
          </w:p>
        </w:tc>
        <w:tc>
          <w:tcPr>
            <w:tcW w:w="3118" w:type="dxa"/>
          </w:tcPr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mora na geografskim kartama u atlasu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uspoređuje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razvedenost obale pomoću satelitske snimke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navodi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značenje mora uz pomoć fotografija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propituje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o uzrocima slanosti i razlikama u slanosti mora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bCs/>
                <w:sz w:val="20"/>
                <w:szCs w:val="20"/>
              </w:rPr>
              <w:t>- rješava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zadatke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opisuje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doživljaj morskih mijena i valova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imenuje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i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pokazuje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prostornu raspodjelu toplih i hladnih morskih struja</w:t>
            </w:r>
          </w:p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rješava</w:t>
            </w: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zadatke za provjeru ishoda učenja</w:t>
            </w:r>
          </w:p>
        </w:tc>
        <w:tc>
          <w:tcPr>
            <w:tcW w:w="4960" w:type="dxa"/>
          </w:tcPr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I. Zadaci za usmenu provjeru.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1. Što je svjetsko more?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2. Navedite glavna svojstva mora.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3. Što nam kazuje salinitet (slanoća) mora?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4. Koliko se soli može dobiti iz 100 litara vode Jadranskog mora?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5. Usporedite temperaturu mora na ekvatoru i u polarnim područjima.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6. Što najviše utječe na temperaturu mora?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7. O čemu ovisi boja i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prozirost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mora?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8. Koja su mora glavna svjetska ribolovna područja?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9. Navedite uzroke i najvažnija gibanja mora.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10. Koje morske struje nazivamo toplim, a koje hladnim morskim strujama?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11. Navedite uzroke onečišćenja mora.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12. Predložite nekoliko mjera za zaštitu mora.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13. Navedite nekoliko primjera </w:t>
            </w:r>
            <w:proofErr w:type="spellStart"/>
            <w:r w:rsidRPr="00F03DEB">
              <w:rPr>
                <w:rFonts w:ascii="Barlow SK" w:hAnsi="Barlow SK" w:cs="Times New Roman"/>
                <w:sz w:val="20"/>
                <w:szCs w:val="20"/>
              </w:rPr>
              <w:t>iskorišavanja</w:t>
            </w:r>
            <w:proofErr w:type="spellEnd"/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 mora, podmorja i morskih obala.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3C26B6" w:rsidRPr="00F03DEB" w:rsidRDefault="003C26B6" w:rsidP="00AE38CC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II. Sljedeća pitanja riješite s pomoću geografske karte.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lastRenderedPageBreak/>
              <w:t xml:space="preserve">1.  Imenujte četiri morska prolaza između Europe, Azije i Afrike.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2.  Napišite imena pet rubnih mora Euroazije.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3. Opišite geografski položaj Sredozemnog mora.  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4. Usporedite razvedenost obala Europe i Južne Amerike.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</w:p>
          <w:p w:rsidR="003C26B6" w:rsidRPr="00F03DEB" w:rsidRDefault="003C26B6" w:rsidP="00AE38CC">
            <w:pPr>
              <w:rPr>
                <w:rFonts w:ascii="Barlow SK" w:hAnsi="Barlow SK" w:cs="Times New Roman"/>
                <w:b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/>
                <w:sz w:val="20"/>
                <w:szCs w:val="20"/>
              </w:rPr>
              <w:t>III. Sljedeće zadatke riješite s pomoću atlasa.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1. Kojom su bojom na tematskoj karti obilježene hladne morske struje?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>2. Imenujte pet morskih struja služeći se tematskom kartom u atlasu tako da u priloženu kartu upišete imena struja na ispravno mjesto.</w:t>
            </w:r>
          </w:p>
          <w:p w:rsidR="003C26B6" w:rsidRPr="00F03DEB" w:rsidRDefault="003C26B6" w:rsidP="00AE38CC">
            <w:pPr>
              <w:rPr>
                <w:rFonts w:ascii="Barlow SK" w:hAnsi="Barlow SK" w:cs="Times New Roman"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>
                  <wp:extent cx="3796205" cy="2457450"/>
                  <wp:effectExtent l="0" t="0" r="0" b="0"/>
                  <wp:docPr id="9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8685" cy="24720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3C26B6" w:rsidRPr="00F03DEB" w:rsidRDefault="003C26B6" w:rsidP="003C26B6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3C26B6" w:rsidRPr="00F03DEB" w:rsidTr="00AE38CC">
        <w:tc>
          <w:tcPr>
            <w:tcW w:w="9889" w:type="dxa"/>
          </w:tcPr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Plan školske ploče</w:t>
            </w:r>
          </w:p>
          <w:p w:rsidR="003C26B6" w:rsidRPr="00F03DEB" w:rsidRDefault="003C26B6" w:rsidP="00AE38CC">
            <w:pPr>
              <w:pStyle w:val="Heading5"/>
              <w:spacing w:line="360" w:lineRule="auto"/>
              <w:outlineLvl w:val="4"/>
              <w:rPr>
                <w:rFonts w:ascii="Barlow SK" w:hAnsi="Barlow SK"/>
                <w:sz w:val="20"/>
                <w:szCs w:val="20"/>
                <w:u w:val="single"/>
              </w:rPr>
            </w:pPr>
            <w:r w:rsidRPr="00F03DEB">
              <w:rPr>
                <w:rFonts w:ascii="Barlow SK" w:hAnsi="Barlow SK"/>
                <w:sz w:val="20"/>
                <w:szCs w:val="20"/>
                <w:u w:val="single"/>
              </w:rPr>
              <w:t>M O R E</w:t>
            </w:r>
          </w:p>
          <w:p w:rsidR="003C26B6" w:rsidRPr="00F03DEB" w:rsidRDefault="003C26B6" w:rsidP="00AE38CC">
            <w:pPr>
              <w:spacing w:line="360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sz w:val="20"/>
                <w:szCs w:val="20"/>
              </w:rPr>
              <w:t xml:space="preserve">-  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svjetsko more 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sym w:font="Symbol" w:char="F0DE"/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oceani 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sym w:font="Symbol" w:char="F0DE"/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mora  </w:t>
            </w:r>
          </w:p>
          <w:p w:rsidR="003C26B6" w:rsidRPr="00F03DEB" w:rsidRDefault="003C26B6" w:rsidP="00AE38CC">
            <w:pPr>
              <w:spacing w:line="360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-  morski prolazi i kanali   </w:t>
            </w:r>
          </w:p>
          <w:p w:rsidR="003C26B6" w:rsidRPr="00F03DEB" w:rsidRDefault="003C26B6" w:rsidP="00AE38CC">
            <w:pPr>
              <w:spacing w:line="360" w:lineRule="auto"/>
              <w:jc w:val="both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-  razvedena obala – mnoštvo otoka, poluotoka, zaljeva  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-  značenje mora i obala: hrana, sol, ruda iz podmorja, promet, turizam, luke, gradovi…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-  </w:t>
            </w:r>
            <w:r w:rsidRPr="00F03DEB">
              <w:rPr>
                <w:rFonts w:ascii="Barlow SK" w:hAnsi="Barlow SK" w:cs="Times New Roman"/>
                <w:b/>
                <w:bCs/>
                <w:sz w:val="20"/>
                <w:szCs w:val="20"/>
                <w:u w:val="single"/>
              </w:rPr>
              <w:t>svojstva mora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: 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   - slanoća (Jadransko more 38 promila, svjetsko more 35 promila)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   - temperatura – opada </w:t>
            </w:r>
            <w:proofErr w:type="spellStart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odekvatora</w:t>
            </w:r>
            <w:proofErr w:type="spellEnd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(30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sym w:font="Symbol" w:char="F0B0"/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C) prema polovima (-2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sym w:font="Symbol" w:char="F0B0"/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C) i dubini; 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   - boja i prozirnost </w:t>
            </w:r>
            <w:proofErr w:type="spellStart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oviseo</w:t>
            </w:r>
            <w:proofErr w:type="spellEnd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količini planktona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-  plankton – sićušni lebdeći morski organizmi kojima se hrane ribe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- glavna ribolovna područja su mora hladna, </w:t>
            </w:r>
            <w:proofErr w:type="spellStart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>zelenomodra</w:t>
            </w:r>
            <w:proofErr w:type="spellEnd"/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mora bogata planktonom</w:t>
            </w:r>
          </w:p>
          <w:p w:rsidR="003C26B6" w:rsidRPr="00F03DEB" w:rsidRDefault="003C26B6" w:rsidP="00AE38CC">
            <w:pPr>
              <w:spacing w:line="360" w:lineRule="auto"/>
              <w:rPr>
                <w:rFonts w:ascii="Barlow SK" w:hAnsi="Barlow SK" w:cs="Times New Roman"/>
                <w:bCs/>
                <w:sz w:val="20"/>
                <w:szCs w:val="20"/>
              </w:rPr>
            </w:pP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bCs/>
                <w:sz w:val="20"/>
                <w:szCs w:val="20"/>
                <w:u w:val="single"/>
              </w:rPr>
              <w:t>naziv gibanja mora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</w:rPr>
              <w:t xml:space="preserve">                              </w:t>
            </w:r>
            <w:r w:rsidRPr="00F03DEB">
              <w:rPr>
                <w:rFonts w:ascii="Barlow SK" w:hAnsi="Barlow SK" w:cs="Times New Roman"/>
                <w:bCs/>
                <w:sz w:val="20"/>
                <w:szCs w:val="20"/>
                <w:u w:val="single"/>
              </w:rPr>
              <w:t xml:space="preserve">- </w:t>
            </w:r>
            <w:r w:rsidRPr="00F03DEB">
              <w:rPr>
                <w:rFonts w:ascii="Barlow SK" w:hAnsi="Barlow SK" w:cs="Times New Roman"/>
                <w:b/>
                <w:bCs/>
                <w:sz w:val="20"/>
                <w:szCs w:val="20"/>
                <w:u w:val="single"/>
              </w:rPr>
              <w:t>uzrok gibanja mora</w:t>
            </w:r>
          </w:p>
          <w:p w:rsidR="003C26B6" w:rsidRPr="00F03DEB" w:rsidRDefault="003C26B6" w:rsidP="003C26B6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rPr>
                <w:rFonts w:ascii="Barlow SK" w:hAnsi="Barlow SK"/>
                <w:bCs/>
                <w:sz w:val="20"/>
                <w:szCs w:val="20"/>
              </w:rPr>
            </w:pPr>
            <w:r w:rsidRPr="00F03DEB">
              <w:rPr>
                <w:rFonts w:ascii="Barlow SK" w:hAnsi="Barlow SK"/>
                <w:bCs/>
                <w:sz w:val="20"/>
                <w:szCs w:val="20"/>
              </w:rPr>
              <w:t>valovi                                         - vjetar</w:t>
            </w:r>
          </w:p>
          <w:p w:rsidR="003C26B6" w:rsidRPr="00F03DEB" w:rsidRDefault="003C26B6" w:rsidP="003C26B6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rPr>
                <w:rFonts w:ascii="Barlow SK" w:hAnsi="Barlow SK"/>
                <w:bCs/>
                <w:sz w:val="20"/>
                <w:szCs w:val="20"/>
              </w:rPr>
            </w:pPr>
            <w:r w:rsidRPr="00F03DEB">
              <w:rPr>
                <w:rFonts w:ascii="Barlow SK" w:hAnsi="Barlow SK"/>
                <w:bCs/>
                <w:sz w:val="20"/>
                <w:szCs w:val="20"/>
              </w:rPr>
              <w:t>morske mijene (plima i oseka)  - privlačna sila Mjeseca i Sunca</w:t>
            </w:r>
          </w:p>
          <w:p w:rsidR="003C26B6" w:rsidRPr="00F03DEB" w:rsidRDefault="003C26B6" w:rsidP="003C26B6">
            <w:pPr>
              <w:pStyle w:val="ListParagraph"/>
              <w:numPr>
                <w:ilvl w:val="0"/>
                <w:numId w:val="46"/>
              </w:numPr>
              <w:spacing w:after="0" w:line="360" w:lineRule="auto"/>
              <w:rPr>
                <w:rFonts w:ascii="Barlow SK" w:hAnsi="Barlow SK"/>
                <w:bCs/>
                <w:sz w:val="20"/>
                <w:szCs w:val="20"/>
              </w:rPr>
            </w:pPr>
            <w:r w:rsidRPr="00F03DEB">
              <w:rPr>
                <w:rFonts w:ascii="Barlow SK" w:hAnsi="Barlow SK"/>
                <w:bCs/>
                <w:sz w:val="20"/>
                <w:szCs w:val="20"/>
              </w:rPr>
              <w:t>morske struje (tople i hladne)   - Stalni vjetrovi</w:t>
            </w:r>
          </w:p>
        </w:tc>
      </w:tr>
      <w:tr w:rsidR="003C26B6" w:rsidRPr="00F03DEB" w:rsidTr="00AE38CC">
        <w:tc>
          <w:tcPr>
            <w:tcW w:w="9889" w:type="dxa"/>
          </w:tcPr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3C26B6" w:rsidRPr="00F03DEB" w:rsidRDefault="003C26B6" w:rsidP="003C26B6">
      <w:pPr>
        <w:spacing w:after="0" w:line="240" w:lineRule="auto"/>
        <w:rPr>
          <w:rFonts w:ascii="Barlow SK" w:eastAsia="Calibri" w:hAnsi="Barlow SK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3C26B6" w:rsidRPr="00F03DEB" w:rsidTr="00AE38CC">
        <w:tc>
          <w:tcPr>
            <w:tcW w:w="9889" w:type="dxa"/>
          </w:tcPr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F03DEB">
              <w:rPr>
                <w:rFonts w:ascii="Barlow SK" w:eastAsia="Calibri" w:hAnsi="Barlow SK" w:cs="Times New Roman"/>
                <w:sz w:val="20"/>
                <w:szCs w:val="20"/>
              </w:rPr>
              <w:t>Napomene</w:t>
            </w:r>
          </w:p>
          <w:p w:rsidR="003C26B6" w:rsidRPr="00F03DEB" w:rsidRDefault="003C26B6" w:rsidP="00AE38CC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</w:tbl>
    <w:p w:rsidR="003C26B6" w:rsidRPr="00F03DEB" w:rsidRDefault="003C26B6" w:rsidP="003C26B6">
      <w:pPr>
        <w:jc w:val="both"/>
        <w:rPr>
          <w:rFonts w:ascii="Barlow SK" w:hAnsi="Barlow SK"/>
          <w:sz w:val="20"/>
          <w:szCs w:val="20"/>
        </w:rPr>
      </w:pPr>
    </w:p>
    <w:p w:rsidR="00B93F08" w:rsidRPr="003C26B6" w:rsidRDefault="00B93F08" w:rsidP="003C26B6"/>
    <w:sectPr w:rsidR="00B93F08" w:rsidRPr="003C26B6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57" w:rsidRDefault="008D1157" w:rsidP="006B6928">
      <w:pPr>
        <w:spacing w:after="0" w:line="240" w:lineRule="auto"/>
      </w:pPr>
      <w:r>
        <w:separator/>
      </w:r>
    </w:p>
  </w:endnote>
  <w:endnote w:type="continuationSeparator" w:id="0">
    <w:p w:rsidR="008D1157" w:rsidRDefault="008D1157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57" w:rsidRDefault="008D1157" w:rsidP="006B6928">
      <w:pPr>
        <w:spacing w:after="0" w:line="240" w:lineRule="auto"/>
      </w:pPr>
      <w:r>
        <w:separator/>
      </w:r>
    </w:p>
  </w:footnote>
  <w:footnote w:type="continuationSeparator" w:id="0">
    <w:p w:rsidR="008D1157" w:rsidRDefault="008D1157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5FA5"/>
    <w:multiLevelType w:val="hybridMultilevel"/>
    <w:tmpl w:val="0BAE5B7E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315A"/>
    <w:multiLevelType w:val="hybridMultilevel"/>
    <w:tmpl w:val="C846A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23613"/>
    <w:multiLevelType w:val="hybridMultilevel"/>
    <w:tmpl w:val="7A4E7D06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582B"/>
    <w:multiLevelType w:val="hybridMultilevel"/>
    <w:tmpl w:val="937A4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81732"/>
    <w:multiLevelType w:val="hybridMultilevel"/>
    <w:tmpl w:val="9536E2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5181B"/>
    <w:multiLevelType w:val="hybridMultilevel"/>
    <w:tmpl w:val="826A8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86289"/>
    <w:multiLevelType w:val="hybridMultilevel"/>
    <w:tmpl w:val="48540EB6"/>
    <w:lvl w:ilvl="0" w:tplc="834A2B2A">
      <w:start w:val="2"/>
      <w:numFmt w:val="bullet"/>
      <w:lvlText w:val="-"/>
      <w:lvlJc w:val="left"/>
      <w:pPr>
        <w:ind w:left="195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1D1D1526"/>
    <w:multiLevelType w:val="hybridMultilevel"/>
    <w:tmpl w:val="BBF650F6"/>
    <w:lvl w:ilvl="0" w:tplc="041A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E2195"/>
    <w:multiLevelType w:val="hybridMultilevel"/>
    <w:tmpl w:val="8F9A97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4322CD"/>
    <w:multiLevelType w:val="hybridMultilevel"/>
    <w:tmpl w:val="990850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8736BB"/>
    <w:multiLevelType w:val="hybridMultilevel"/>
    <w:tmpl w:val="4BEAC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23F48"/>
    <w:multiLevelType w:val="hybridMultilevel"/>
    <w:tmpl w:val="1EE81F4E"/>
    <w:lvl w:ilvl="0" w:tplc="F820A33E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DB1135"/>
    <w:multiLevelType w:val="hybridMultilevel"/>
    <w:tmpl w:val="0114C3A8"/>
    <w:lvl w:ilvl="0" w:tplc="EF74C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5E002D"/>
    <w:multiLevelType w:val="hybridMultilevel"/>
    <w:tmpl w:val="E2B03B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B4D65"/>
    <w:multiLevelType w:val="hybridMultilevel"/>
    <w:tmpl w:val="11BC9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5A3E50"/>
    <w:multiLevelType w:val="hybridMultilevel"/>
    <w:tmpl w:val="D0B073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22C6E"/>
    <w:multiLevelType w:val="hybridMultilevel"/>
    <w:tmpl w:val="4C7CB1D0"/>
    <w:lvl w:ilvl="0" w:tplc="243C66AE">
      <w:start w:val="1"/>
      <w:numFmt w:val="bullet"/>
      <w:lvlText w:val="–"/>
      <w:lvlJc w:val="left"/>
      <w:pPr>
        <w:tabs>
          <w:tab w:val="num" w:pos="423"/>
        </w:tabs>
        <w:ind w:left="63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7">
    <w:nsid w:val="331B493E"/>
    <w:multiLevelType w:val="hybridMultilevel"/>
    <w:tmpl w:val="E8D825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084C46"/>
    <w:multiLevelType w:val="hybridMultilevel"/>
    <w:tmpl w:val="97AE9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C45FB7"/>
    <w:multiLevelType w:val="hybridMultilevel"/>
    <w:tmpl w:val="14460A94"/>
    <w:lvl w:ilvl="0" w:tplc="2F8A2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574B86"/>
    <w:multiLevelType w:val="hybridMultilevel"/>
    <w:tmpl w:val="32BCE6BA"/>
    <w:lvl w:ilvl="0" w:tplc="243C66AE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240F32"/>
    <w:multiLevelType w:val="hybridMultilevel"/>
    <w:tmpl w:val="2FAA14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E365E0"/>
    <w:multiLevelType w:val="hybridMultilevel"/>
    <w:tmpl w:val="3830FFC8"/>
    <w:lvl w:ilvl="0" w:tplc="5CDCE378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0DC786F"/>
    <w:multiLevelType w:val="hybridMultilevel"/>
    <w:tmpl w:val="3CECAED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2E2275"/>
    <w:multiLevelType w:val="hybridMultilevel"/>
    <w:tmpl w:val="493013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2C7BAE">
      <w:numFmt w:val="bullet"/>
      <w:lvlText w:val="-"/>
      <w:lvlJc w:val="left"/>
      <w:pPr>
        <w:ind w:left="1440" w:hanging="360"/>
      </w:pPr>
      <w:rPr>
        <w:rFonts w:ascii="Barlow SK" w:eastAsiaTheme="minorHAnsi" w:hAnsi="Barlow SK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62160"/>
    <w:multiLevelType w:val="hybridMultilevel"/>
    <w:tmpl w:val="3C308F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40845"/>
    <w:multiLevelType w:val="hybridMultilevel"/>
    <w:tmpl w:val="FFE8050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E2AC9"/>
    <w:multiLevelType w:val="hybridMultilevel"/>
    <w:tmpl w:val="C44E8B20"/>
    <w:lvl w:ilvl="0" w:tplc="B2F6231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2F3C47"/>
    <w:multiLevelType w:val="hybridMultilevel"/>
    <w:tmpl w:val="CE36A2FA"/>
    <w:lvl w:ilvl="0" w:tplc="7B3060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413016"/>
    <w:multiLevelType w:val="hybridMultilevel"/>
    <w:tmpl w:val="048A9B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00846"/>
    <w:multiLevelType w:val="hybridMultilevel"/>
    <w:tmpl w:val="7CFAE8AA"/>
    <w:lvl w:ilvl="0" w:tplc="D92AA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2870CF"/>
    <w:multiLevelType w:val="hybridMultilevel"/>
    <w:tmpl w:val="12C8E2E0"/>
    <w:lvl w:ilvl="0" w:tplc="0BECA472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F32581E"/>
    <w:multiLevelType w:val="hybridMultilevel"/>
    <w:tmpl w:val="F9140E6E"/>
    <w:lvl w:ilvl="0" w:tplc="FED4D55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E219E4"/>
    <w:multiLevelType w:val="hybridMultilevel"/>
    <w:tmpl w:val="D590B5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B8602B"/>
    <w:multiLevelType w:val="hybridMultilevel"/>
    <w:tmpl w:val="FC3AFC4A"/>
    <w:lvl w:ilvl="0" w:tplc="455C2C9E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86FEE"/>
    <w:multiLevelType w:val="hybridMultilevel"/>
    <w:tmpl w:val="916EB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697585"/>
    <w:multiLevelType w:val="hybridMultilevel"/>
    <w:tmpl w:val="5922CC50"/>
    <w:lvl w:ilvl="0" w:tplc="B1906A0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>
    <w:nsid w:val="6B9C7E19"/>
    <w:multiLevelType w:val="hybridMultilevel"/>
    <w:tmpl w:val="471A00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E18D5"/>
    <w:multiLevelType w:val="hybridMultilevel"/>
    <w:tmpl w:val="F9084322"/>
    <w:lvl w:ilvl="0" w:tplc="93AE00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D4683"/>
    <w:multiLevelType w:val="hybridMultilevel"/>
    <w:tmpl w:val="86BEB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1D1B46"/>
    <w:multiLevelType w:val="hybridMultilevel"/>
    <w:tmpl w:val="5594A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01302"/>
    <w:multiLevelType w:val="hybridMultilevel"/>
    <w:tmpl w:val="E07ED776"/>
    <w:lvl w:ilvl="0" w:tplc="5E3229A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8"/>
  </w:num>
  <w:num w:numId="3">
    <w:abstractNumId w:val="27"/>
  </w:num>
  <w:num w:numId="4">
    <w:abstractNumId w:val="41"/>
  </w:num>
  <w:num w:numId="5">
    <w:abstractNumId w:val="4"/>
  </w:num>
  <w:num w:numId="6">
    <w:abstractNumId w:val="12"/>
  </w:num>
  <w:num w:numId="7">
    <w:abstractNumId w:val="24"/>
  </w:num>
  <w:num w:numId="8">
    <w:abstractNumId w:val="22"/>
  </w:num>
  <w:num w:numId="9">
    <w:abstractNumId w:val="9"/>
  </w:num>
  <w:num w:numId="10">
    <w:abstractNumId w:val="11"/>
  </w:num>
  <w:num w:numId="11">
    <w:abstractNumId w:val="33"/>
  </w:num>
  <w:num w:numId="12">
    <w:abstractNumId w:val="23"/>
  </w:num>
  <w:num w:numId="13">
    <w:abstractNumId w:val="6"/>
  </w:num>
  <w:num w:numId="14">
    <w:abstractNumId w:val="26"/>
  </w:num>
  <w:num w:numId="15">
    <w:abstractNumId w:val="35"/>
  </w:num>
  <w:num w:numId="16">
    <w:abstractNumId w:val="45"/>
  </w:num>
  <w:num w:numId="17">
    <w:abstractNumId w:val="34"/>
  </w:num>
  <w:num w:numId="18">
    <w:abstractNumId w:val="1"/>
  </w:num>
  <w:num w:numId="19">
    <w:abstractNumId w:val="43"/>
  </w:num>
  <w:num w:numId="20">
    <w:abstractNumId w:val="21"/>
  </w:num>
  <w:num w:numId="21">
    <w:abstractNumId w:val="15"/>
  </w:num>
  <w:num w:numId="22">
    <w:abstractNumId w:val="5"/>
  </w:num>
  <w:num w:numId="23">
    <w:abstractNumId w:val="7"/>
  </w:num>
  <w:num w:numId="24">
    <w:abstractNumId w:val="17"/>
  </w:num>
  <w:num w:numId="25">
    <w:abstractNumId w:val="18"/>
  </w:num>
  <w:num w:numId="26">
    <w:abstractNumId w:val="37"/>
  </w:num>
  <w:num w:numId="27">
    <w:abstractNumId w:val="10"/>
  </w:num>
  <w:num w:numId="28">
    <w:abstractNumId w:val="25"/>
  </w:num>
  <w:num w:numId="29">
    <w:abstractNumId w:val="38"/>
  </w:num>
  <w:num w:numId="30">
    <w:abstractNumId w:val="30"/>
  </w:num>
  <w:num w:numId="31">
    <w:abstractNumId w:val="13"/>
  </w:num>
  <w:num w:numId="32">
    <w:abstractNumId w:val="8"/>
  </w:num>
  <w:num w:numId="33">
    <w:abstractNumId w:val="19"/>
  </w:num>
  <w:num w:numId="34">
    <w:abstractNumId w:val="42"/>
  </w:num>
  <w:num w:numId="35">
    <w:abstractNumId w:val="39"/>
  </w:num>
  <w:num w:numId="36">
    <w:abstractNumId w:val="32"/>
  </w:num>
  <w:num w:numId="37">
    <w:abstractNumId w:val="31"/>
  </w:num>
  <w:num w:numId="38">
    <w:abstractNumId w:val="44"/>
  </w:num>
  <w:num w:numId="39">
    <w:abstractNumId w:val="3"/>
  </w:num>
  <w:num w:numId="40">
    <w:abstractNumId w:val="16"/>
  </w:num>
  <w:num w:numId="41">
    <w:abstractNumId w:val="0"/>
  </w:num>
  <w:num w:numId="42">
    <w:abstractNumId w:val="20"/>
  </w:num>
  <w:num w:numId="43">
    <w:abstractNumId w:val="2"/>
  </w:num>
  <w:num w:numId="44">
    <w:abstractNumId w:val="14"/>
  </w:num>
  <w:num w:numId="45">
    <w:abstractNumId w:val="36"/>
  </w:num>
  <w:num w:numId="4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083236"/>
    <w:rsid w:val="00124A79"/>
    <w:rsid w:val="001462D9"/>
    <w:rsid w:val="002F0CB2"/>
    <w:rsid w:val="003037EB"/>
    <w:rsid w:val="003C26B6"/>
    <w:rsid w:val="004F1F71"/>
    <w:rsid w:val="00684175"/>
    <w:rsid w:val="006B6928"/>
    <w:rsid w:val="006E18D9"/>
    <w:rsid w:val="00711B7A"/>
    <w:rsid w:val="007E308C"/>
    <w:rsid w:val="008B778C"/>
    <w:rsid w:val="008D1157"/>
    <w:rsid w:val="00945789"/>
    <w:rsid w:val="00A059D7"/>
    <w:rsid w:val="00A840F7"/>
    <w:rsid w:val="00AD3A81"/>
    <w:rsid w:val="00B06EE9"/>
    <w:rsid w:val="00B515EB"/>
    <w:rsid w:val="00B56375"/>
    <w:rsid w:val="00B93F08"/>
    <w:rsid w:val="00C1594C"/>
    <w:rsid w:val="00D146F3"/>
    <w:rsid w:val="00D94FB8"/>
    <w:rsid w:val="00E46915"/>
    <w:rsid w:val="00E978E0"/>
    <w:rsid w:val="00EF0277"/>
    <w:rsid w:val="00FE4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paragraph" w:styleId="Heading5">
    <w:name w:val="heading 5"/>
    <w:basedOn w:val="Normal"/>
    <w:next w:val="Normal"/>
    <w:link w:val="Heading5Char"/>
    <w:qFormat/>
    <w:rsid w:val="003C26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B93F0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B9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semiHidden/>
    <w:unhideWhenUsed/>
    <w:rsid w:val="00D146F3"/>
    <w:pPr>
      <w:spacing w:after="100"/>
    </w:pPr>
  </w:style>
  <w:style w:type="character" w:customStyle="1" w:styleId="Heading5Char">
    <w:name w:val="Heading 5 Char"/>
    <w:basedOn w:val="DefaultParagraphFont"/>
    <w:link w:val="Heading5"/>
    <w:rsid w:val="003C26B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2020-09-04T12:49:00Z</dcterms:created>
  <dcterms:modified xsi:type="dcterms:W3CDTF">2020-09-04T12:49:00Z</dcterms:modified>
</cp:coreProperties>
</file>